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2D0" w:rsidRDefault="008C509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мероприятий, </w:t>
      </w:r>
    </w:p>
    <w:p w:rsidR="004902D0" w:rsidRDefault="008C509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приуроченных к Дню воссоединения Крыма с Россией 18 марта</w:t>
      </w:r>
    </w:p>
    <w:p w:rsidR="004902D0" w:rsidRDefault="004902D0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Мероприятия, приуроченные к Дню воссоединения Крыма с Россией 18 марта, должны пройти во всех регионах страны под общим названием «Крымская весна». 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хештега могут использоваться: </w:t>
      </w: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#КрымскаяВесна</w:t>
      </w: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#РоссияСевастопольКрым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фестиваля</w:t>
      </w:r>
      <w:r>
        <w:rPr>
          <w:rFonts w:ascii="Times New Roman" w:hAnsi="Times New Roman" w:cs="Times New Roman"/>
          <w:sz w:val="28"/>
          <w:szCs w:val="28"/>
        </w:rPr>
        <w:t>: продемонс</w:t>
      </w:r>
      <w:r>
        <w:rPr>
          <w:rFonts w:ascii="Times New Roman" w:hAnsi="Times New Roman" w:cs="Times New Roman"/>
          <w:sz w:val="28"/>
          <w:szCs w:val="28"/>
        </w:rPr>
        <w:t>трировать социально-гуманитарное значение воссоединения Крыма и Севастополя с Россией, укрепить положительный образ полуострова в сознании граждан страны, избегая при этом политических коннотаций.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посыл: </w:t>
      </w: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и Севастополь – регионы, богатые т</w:t>
      </w:r>
      <w:r>
        <w:rPr>
          <w:rFonts w:ascii="Times New Roman" w:hAnsi="Times New Roman" w:cs="Times New Roman"/>
          <w:sz w:val="28"/>
          <w:szCs w:val="28"/>
        </w:rPr>
        <w:t>радициями, культурой, природой, людьми, это неотъемлемые части России, имеющие не только общую великую историю, но и огромный потенциал для экономического, социального и культурного развития.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18-21 марта 2021 г.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все р</w:t>
      </w:r>
      <w:r>
        <w:rPr>
          <w:rFonts w:ascii="Times New Roman" w:hAnsi="Times New Roman" w:cs="Times New Roman"/>
          <w:sz w:val="28"/>
          <w:szCs w:val="28"/>
        </w:rPr>
        <w:t xml:space="preserve">егионы РФ. 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городах, в случае благоприятной эпидемиологической ситуации и погодных условий и возможности организации массовых мероприятий, площадками мероприятий могут быть центральные площади, парки, популярные общественные пространства (набережные, ск</w:t>
      </w:r>
      <w:r>
        <w:rPr>
          <w:rFonts w:ascii="Times New Roman" w:hAnsi="Times New Roman" w:cs="Times New Roman"/>
          <w:sz w:val="28"/>
          <w:szCs w:val="28"/>
        </w:rPr>
        <w:t>веры и т.д.), а также закрытые пространства: музеи, выставочные залы, библиотеки, концертные площадки, павильоны и т.д.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форматы проведения мероприятий: 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 крымской кухни, дегустации крымских продуктов, тематическое меню в ресторанах и ка</w:t>
      </w:r>
      <w:r>
        <w:rPr>
          <w:rFonts w:ascii="Times New Roman" w:hAnsi="Times New Roman" w:cs="Times New Roman"/>
          <w:sz w:val="28"/>
          <w:szCs w:val="28"/>
        </w:rPr>
        <w:t xml:space="preserve">фе, специальные акции в продовольственных магазинах, ярмарки крымских производителей, мастер-классы по приготовлению блюд крымской кухни и т.д.; 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туристических маршрутов, оздоровительных, санаторных возможностей Крыма (в том числе детского тури</w:t>
      </w:r>
      <w:r>
        <w:rPr>
          <w:rFonts w:ascii="Times New Roman" w:hAnsi="Times New Roman" w:cs="Times New Roman"/>
          <w:sz w:val="28"/>
          <w:szCs w:val="28"/>
        </w:rPr>
        <w:t>зма и отдыха: оздоровительные, спортивные, образовательные детские лагеря и пр.);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фотовыставки, посвященные Крыму и Севастополю на бульварах и в общественных местах; 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художественные экспозиции в музеях и выставочных залах (например, выставки п</w:t>
      </w:r>
      <w:r>
        <w:rPr>
          <w:rFonts w:ascii="Times New Roman" w:hAnsi="Times New Roman" w:cs="Times New Roman"/>
          <w:sz w:val="28"/>
          <w:szCs w:val="28"/>
        </w:rPr>
        <w:t xml:space="preserve">олотен крымских художников или экспозиции, посвященные обороне Севастополя и т.д.); 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фестивали и чтения; 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концерты, музыкальные мероприятия (например, исполнение Второй симфонии Рахманинова или музыки из кинофильмов, снятых в Крыму, джазовые уличные концерты); 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мероприятия (в том числе массовые забеги на различные дистанции); 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</w:t>
      </w:r>
      <w:r>
        <w:rPr>
          <w:rFonts w:ascii="Times New Roman" w:hAnsi="Times New Roman" w:cs="Times New Roman"/>
          <w:sz w:val="28"/>
          <w:szCs w:val="28"/>
        </w:rPr>
        <w:t>кие киносеансы (например, ретроспектива фильмов, снятых в разное время на Ялтинской киностудии – в кинозалах или на местных телеканалах);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творческие активности с привлечением участников фестивалей «Таврида» и проекта арт-резиденций «Таврида»;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тер-классы крымских народных промыслов и ремесел, мастер-классы по живописи (в том числе детские) и др.</w:t>
      </w:r>
    </w:p>
    <w:p w:rsidR="004902D0" w:rsidRDefault="008C5098">
      <w:pPr>
        <w:pStyle w:val="a8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и классные часы в школах, посвященные празднику.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эпидемиологическим протоколом не допускается проведение массовых мероприя</w:t>
      </w:r>
      <w:r>
        <w:rPr>
          <w:rFonts w:ascii="Times New Roman" w:hAnsi="Times New Roman" w:cs="Times New Roman"/>
          <w:sz w:val="28"/>
          <w:szCs w:val="28"/>
        </w:rPr>
        <w:t>тий, вышеуказанные активности следует максимально перенести в онлайн формат: мастер-классы, презентации, выставки, концерты и различные творческие активности провести с использованием социальных сетей и/или трансляцией на различных ресурсах. Примером таких</w:t>
      </w:r>
      <w:r>
        <w:rPr>
          <w:rFonts w:ascii="Times New Roman" w:hAnsi="Times New Roman" w:cs="Times New Roman"/>
          <w:sz w:val="28"/>
          <w:szCs w:val="28"/>
        </w:rPr>
        <w:t xml:space="preserve"> активностей могут быть: </w:t>
      </w:r>
    </w:p>
    <w:p w:rsidR="004902D0" w:rsidRDefault="008C5098">
      <w:pPr>
        <w:pStyle w:val="a8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кулинарный марафон в ВКонтакте или инстаграме по приготовлению крымских блюд с участием известных шеф-поваров; </w:t>
      </w:r>
    </w:p>
    <w:p w:rsidR="004902D0" w:rsidRDefault="008C5098">
      <w:pPr>
        <w:pStyle w:val="a8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туры по известным местам Крыма и Севастополя, онлайн туры «Легенды и мифы Крыма» и т.д.;</w:t>
      </w:r>
    </w:p>
    <w:p w:rsidR="004902D0" w:rsidRDefault="008C5098">
      <w:pPr>
        <w:pStyle w:val="a8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турнир онлайн между спортивными сообществами Крыма и Севастополя и других регионов страны;</w:t>
      </w:r>
    </w:p>
    <w:p w:rsidR="004902D0" w:rsidRDefault="008C5098">
      <w:pPr>
        <w:pStyle w:val="a8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виртуальные презентации здравниц и курортов полуострова; </w:t>
      </w:r>
    </w:p>
    <w:p w:rsidR="004902D0" w:rsidRDefault="008C5098">
      <w:pPr>
        <w:pStyle w:val="a8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познавательных, исторических роликов о Крыме на различных медиаповерхностях (ссылки </w:t>
      </w:r>
      <w:r>
        <w:rPr>
          <w:rFonts w:ascii="Times New Roman" w:hAnsi="Times New Roman" w:cs="Times New Roman"/>
          <w:sz w:val="28"/>
          <w:szCs w:val="28"/>
        </w:rPr>
        <w:t xml:space="preserve">на ролики прилагаются); </w:t>
      </w: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онлайн формата традиционных активностей, можно провести другие активности в интернете, направленные на молодежную аудиторию:  челленджи, флешмобы, акции (с использованием хештегов мероприятия). Примером такой активности може</w:t>
      </w:r>
      <w:r>
        <w:rPr>
          <w:rFonts w:ascii="Times New Roman" w:hAnsi="Times New Roman" w:cs="Times New Roman"/>
          <w:sz w:val="28"/>
          <w:szCs w:val="28"/>
        </w:rPr>
        <w:t>т быть фоточеллендж</w:t>
      </w:r>
      <w:r>
        <w:rPr>
          <w:rFonts w:ascii="Times New Roman" w:hAnsi="Times New Roman" w:cs="Times New Roman"/>
          <w:sz w:val="28"/>
          <w:szCs w:val="28"/>
        </w:rPr>
        <w:br/>
        <w:t xml:space="preserve">в котором участники публикуют фотографии своего отдыха и путешествий по Крыму в социальных сетях с соответствующими хештегами и  приглашают к участию 5 друзей в социальных сетях. 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8C509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необходимо брендировать с учетом единог</w:t>
      </w:r>
      <w:r>
        <w:rPr>
          <w:rFonts w:ascii="Times New Roman" w:hAnsi="Times New Roman" w:cs="Times New Roman"/>
          <w:sz w:val="28"/>
          <w:szCs w:val="28"/>
        </w:rPr>
        <w:t xml:space="preserve">о фирменного стиля (прилагается) и размещать в соцсетях с едиными хештегами. </w:t>
      </w: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490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02D0" w:rsidRDefault="008C5098">
      <w:pPr>
        <w:tabs>
          <w:tab w:val="left" w:pos="2552"/>
        </w:tabs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902D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7E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74D1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2622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D0"/>
    <w:rsid w:val="004902D0"/>
    <w:rsid w:val="008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06929AB-FEE6-4249-ADE5-0F14119D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1F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C21F5"/>
    <w:pPr>
      <w:ind w:left="720"/>
      <w:contextualSpacing/>
    </w:pPr>
  </w:style>
  <w:style w:type="table" w:styleId="a9">
    <w:name w:val="Table Grid"/>
    <w:basedOn w:val="a1"/>
    <w:uiPriority w:val="39"/>
    <w:rsid w:val="00AF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Kozina Nastya</dc:creator>
  <dc:description/>
  <cp:lastModifiedBy>леся куринная</cp:lastModifiedBy>
  <cp:revision>2</cp:revision>
  <cp:lastPrinted>2021-03-03T12:30:00Z</cp:lastPrinted>
  <dcterms:created xsi:type="dcterms:W3CDTF">2021-03-11T08:05:00Z</dcterms:created>
  <dcterms:modified xsi:type="dcterms:W3CDTF">2021-03-11T08:05:00Z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